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DE7B18">
        <w:trPr>
          <w:trHeight w:val="432"/>
        </w:trPr>
        <w:tc>
          <w:tcPr>
            <w:tcW w:w="10908" w:type="dxa"/>
            <w:vAlign w:val="center"/>
          </w:tcPr>
          <w:p w:rsidR="00DE7B18" w:rsidRPr="00952CD5" w:rsidRDefault="00DE7B18"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Aesthetic Valuation</w:t>
            </w:r>
            <w:r w:rsidRPr="00952CD5">
              <w:rPr>
                <w:rFonts w:ascii="Arial" w:hAnsi="Arial" w:cs="Arial"/>
                <w:b/>
                <w:sz w:val="28"/>
                <w:szCs w:val="28"/>
              </w:rPr>
              <w:t xml:space="preserve"> of Music; Standard </w:t>
            </w:r>
            <w:r>
              <w:rPr>
                <w:rFonts w:ascii="Arial" w:hAnsi="Arial" w:cs="Arial"/>
                <w:b/>
                <w:sz w:val="28"/>
                <w:szCs w:val="28"/>
              </w:rPr>
              <w:t>4</w:t>
            </w:r>
          </w:p>
        </w:tc>
        <w:tc>
          <w:tcPr>
            <w:tcW w:w="2844" w:type="dxa"/>
            <w:vAlign w:val="center"/>
          </w:tcPr>
          <w:p w:rsidR="00DE7B18" w:rsidRPr="00952CD5" w:rsidRDefault="00DE7B18"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sidR="00565F78">
              <w:rPr>
                <w:rFonts w:ascii="Arial" w:hAnsi="Arial" w:cs="Arial"/>
                <w:b/>
              </w:rPr>
              <w:t>3</w:t>
            </w:r>
          </w:p>
        </w:tc>
      </w:tr>
      <w:tr w:rsidR="00DE7B18">
        <w:trPr>
          <w:trHeight w:val="432"/>
        </w:trPr>
        <w:tc>
          <w:tcPr>
            <w:tcW w:w="13752" w:type="dxa"/>
            <w:gridSpan w:val="2"/>
            <w:vAlign w:val="center"/>
          </w:tcPr>
          <w:p w:rsidR="00DE7B18" w:rsidRPr="00952CD5" w:rsidRDefault="00DE7B18"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1</w:t>
            </w:r>
          </w:p>
        </w:tc>
      </w:tr>
    </w:tbl>
    <w:p w:rsidR="00DE7B18" w:rsidRPr="00687F92" w:rsidRDefault="00DE7B18">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DE7B18"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DE7B18" w:rsidRDefault="00DE7B18"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DE7B18" w:rsidRPr="004771C0" w:rsidRDefault="00703D6C" w:rsidP="00C35F56">
            <w:pPr>
              <w:autoSpaceDE w:val="0"/>
              <w:autoSpaceDN w:val="0"/>
              <w:adjustRightInd w:val="0"/>
              <w:ind w:left="360"/>
              <w:rPr>
                <w:rFonts w:ascii="Verdana" w:hAnsi="Verdana" w:cs="Verdana"/>
              </w:rPr>
            </w:pPr>
            <w:r>
              <w:rPr>
                <w:rFonts w:ascii="Verdana" w:hAnsi="Verdana" w:cs="Verdana"/>
              </w:rPr>
              <w:t>4</w:t>
            </w:r>
            <w:r w:rsidR="00DE7B18">
              <w:rPr>
                <w:rFonts w:ascii="Verdana" w:hAnsi="Verdana" w:cs="Verdana"/>
              </w:rPr>
              <w:t>.  Aesthetic Valuation of Music</w:t>
            </w:r>
          </w:p>
        </w:tc>
      </w:tr>
      <w:tr w:rsidR="00DE7B18"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DB3913" w:rsidRPr="00DB3913" w:rsidRDefault="00DB3913" w:rsidP="00B5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Wingdings"/>
                <w:b/>
                <w:color w:val="000000"/>
                <w:sz w:val="28"/>
                <w:szCs w:val="19"/>
                <w:lang w:eastAsia="en-US"/>
              </w:rPr>
            </w:pPr>
            <w:r>
              <w:rPr>
                <w:rFonts w:ascii="Verdana" w:hAnsi="Verdana" w:cs="Wingdings"/>
                <w:b/>
                <w:color w:val="000000"/>
                <w:sz w:val="28"/>
                <w:szCs w:val="19"/>
                <w:lang w:eastAsia="en-US"/>
              </w:rPr>
              <w:t>Prepared Graduates</w:t>
            </w:r>
            <w:r w:rsidR="00457979">
              <w:rPr>
                <w:rFonts w:ascii="Verdana" w:hAnsi="Verdana" w:cs="Wingdings"/>
                <w:b/>
                <w:color w:val="000000"/>
                <w:sz w:val="28"/>
                <w:szCs w:val="19"/>
                <w:lang w:eastAsia="en-US"/>
              </w:rPr>
              <w:t>:</w:t>
            </w:r>
          </w:p>
          <w:p w:rsidR="00B549DE" w:rsidRDefault="00B549DE" w:rsidP="00DB3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36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Make informed, critical evaluations of the effectiveness of musical works and performances on the basis of</w:t>
            </w:r>
            <w:r w:rsidR="00DB3913">
              <w:rPr>
                <w:rFonts w:ascii="Verdana" w:hAnsi="Verdana" w:cs="Verdana"/>
                <w:color w:val="000000"/>
                <w:lang w:eastAsia="en-US"/>
              </w:rPr>
              <w:t xml:space="preserve"> </w:t>
            </w:r>
            <w:r>
              <w:rPr>
                <w:rFonts w:ascii="Verdana" w:hAnsi="Verdana" w:cs="Verdana"/>
                <w:color w:val="000000"/>
                <w:lang w:eastAsia="en-US"/>
              </w:rPr>
              <w:t>aesthetic qualities, technical excellence, musicality, or convincing expression of feelings and ideas related to</w:t>
            </w:r>
            <w:r w:rsidR="00DB3913">
              <w:rPr>
                <w:rFonts w:ascii="Verdana" w:hAnsi="Verdana" w:cs="Verdana"/>
                <w:color w:val="000000"/>
                <w:lang w:eastAsia="en-US"/>
              </w:rPr>
              <w:t xml:space="preserve"> </w:t>
            </w:r>
            <w:r>
              <w:rPr>
                <w:rFonts w:ascii="Verdana" w:hAnsi="Verdana" w:cs="Verdana"/>
                <w:color w:val="000000"/>
                <w:lang w:eastAsia="en-US"/>
              </w:rPr>
              <w:t>cultural and ideological associations</w:t>
            </w:r>
          </w:p>
          <w:p w:rsidR="00B549DE" w:rsidRDefault="00B549DE" w:rsidP="00DB3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36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Develop a framework for making informed personal musical choices, and utilize that framework in the making and defending of musical choices</w:t>
            </w:r>
          </w:p>
          <w:p w:rsidR="00B549DE" w:rsidRDefault="00B549DE" w:rsidP="00DB3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36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Demonstrate a nuanced understanding of aesthetics in music, appropriate to the particular features of given</w:t>
            </w:r>
            <w:r w:rsidR="00DB3913">
              <w:rPr>
                <w:rFonts w:ascii="Verdana" w:hAnsi="Verdana" w:cs="Verdana"/>
                <w:color w:val="000000"/>
                <w:lang w:eastAsia="en-US"/>
              </w:rPr>
              <w:t xml:space="preserve"> </w:t>
            </w:r>
            <w:r>
              <w:rPr>
                <w:rFonts w:ascii="Verdana" w:hAnsi="Verdana" w:cs="Verdana"/>
                <w:color w:val="000000"/>
                <w:lang w:eastAsia="en-US"/>
              </w:rPr>
              <w:t>styles and genres, as it relates to the human experience in music</w:t>
            </w:r>
          </w:p>
          <w:p w:rsidR="00DE7B18" w:rsidRPr="00703D6C" w:rsidRDefault="00B549DE" w:rsidP="00DB3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2" w:hanging="360"/>
              <w:rPr>
                <w:rFonts w:ascii="Verdana" w:hAnsi="Verdana" w:cs="Verdana"/>
                <w:color w:val="000000"/>
                <w:lang w:eastAsia="en-US"/>
              </w:rPr>
            </w:pPr>
            <w:r>
              <w:rPr>
                <w:rFonts w:ascii="Wingdings" w:hAnsi="Wingdings" w:cs="Wingdings"/>
                <w:color w:val="000000"/>
                <w:sz w:val="19"/>
                <w:szCs w:val="19"/>
                <w:lang w:eastAsia="en-US"/>
              </w:rPr>
              <w:t></w:t>
            </w:r>
            <w:r>
              <w:rPr>
                <w:rFonts w:ascii="Wingdings" w:hAnsi="Wingdings" w:cs="Wingdings" w:hint="eastAsia"/>
                <w:color w:val="000000"/>
                <w:sz w:val="19"/>
                <w:szCs w:val="19"/>
                <w:lang w:eastAsia="en-US"/>
              </w:rPr>
              <w:t xml:space="preserve"> </w:t>
            </w:r>
            <w:r>
              <w:rPr>
                <w:rFonts w:ascii="Verdana" w:hAnsi="Verdana" w:cs="Verdana"/>
                <w:color w:val="000000"/>
                <w:lang w:eastAsia="en-US"/>
              </w:rPr>
              <w:t>Know the place of each of the participants in the performance environment and practice appropriate audience</w:t>
            </w:r>
            <w:r w:rsidR="00DB3913">
              <w:rPr>
                <w:rFonts w:ascii="Verdana" w:hAnsi="Verdana" w:cs="Verdana"/>
                <w:color w:val="000000"/>
                <w:lang w:eastAsia="en-US"/>
              </w:rPr>
              <w:t xml:space="preserve"> </w:t>
            </w:r>
            <w:r>
              <w:rPr>
                <w:rFonts w:ascii="Verdana" w:hAnsi="Verdana" w:cs="Verdana"/>
                <w:color w:val="000000"/>
                <w:lang w:eastAsia="en-US"/>
              </w:rPr>
              <w:t>participation; recognize the place and importance of music in life</w:t>
            </w:r>
          </w:p>
        </w:tc>
      </w:tr>
      <w:tr w:rsidR="00DE7B18" w:rsidRPr="000B39CE">
        <w:trPr>
          <w:gridAfter w:val="1"/>
          <w:wAfter w:w="516" w:type="dxa"/>
          <w:cantSplit/>
          <w:trHeight w:val="104"/>
          <w:tblHeader/>
          <w:jc w:val="center"/>
        </w:trPr>
        <w:tc>
          <w:tcPr>
            <w:tcW w:w="13860" w:type="dxa"/>
            <w:gridSpan w:val="2"/>
            <w:shd w:val="solid" w:color="auto" w:fill="auto"/>
          </w:tcPr>
          <w:p w:rsidR="00DE7B18" w:rsidRPr="000865CE" w:rsidRDefault="00DE7B18" w:rsidP="0003788E">
            <w:pPr>
              <w:pStyle w:val="ListParagraph"/>
              <w:ind w:left="0"/>
              <w:rPr>
                <w:rFonts w:ascii="Verdana" w:hAnsi="Verdana"/>
              </w:rPr>
            </w:pPr>
          </w:p>
        </w:tc>
      </w:tr>
      <w:tr w:rsidR="00DE7B18" w:rsidRPr="0091035E">
        <w:trPr>
          <w:gridAfter w:val="1"/>
          <w:wAfter w:w="516" w:type="dxa"/>
          <w:cantSplit/>
          <w:tblHeader/>
          <w:jc w:val="center"/>
        </w:trPr>
        <w:tc>
          <w:tcPr>
            <w:tcW w:w="13860" w:type="dxa"/>
            <w:gridSpan w:val="2"/>
          </w:tcPr>
          <w:p w:rsidR="00DE7B18" w:rsidRPr="0091035E" w:rsidRDefault="00DE7B18" w:rsidP="00B549DE">
            <w:pPr>
              <w:rPr>
                <w:rFonts w:ascii="Verdana" w:hAnsi="Verdana"/>
                <w:b/>
                <w:bCs/>
                <w:sz w:val="28"/>
                <w:szCs w:val="28"/>
              </w:rPr>
            </w:pPr>
            <w:r w:rsidRPr="0091035E">
              <w:rPr>
                <w:rFonts w:ascii="Verdana" w:hAnsi="Verdana"/>
                <w:b/>
                <w:bCs/>
                <w:sz w:val="28"/>
                <w:szCs w:val="28"/>
              </w:rPr>
              <w:t xml:space="preserve">Grade </w:t>
            </w:r>
            <w:r w:rsidR="00703D6C">
              <w:rPr>
                <w:rFonts w:ascii="Verdana" w:hAnsi="Verdana"/>
                <w:b/>
                <w:bCs/>
                <w:sz w:val="28"/>
                <w:szCs w:val="28"/>
              </w:rPr>
              <w:t xml:space="preserve">Level </w:t>
            </w:r>
            <w:r w:rsidR="00B549DE">
              <w:rPr>
                <w:rFonts w:ascii="Verdana" w:hAnsi="Verdana"/>
                <w:b/>
                <w:bCs/>
                <w:sz w:val="28"/>
                <w:szCs w:val="28"/>
              </w:rPr>
              <w:t>Expectation: 5</w:t>
            </w:r>
            <w:r w:rsidR="00B549DE" w:rsidRPr="00B549DE">
              <w:rPr>
                <w:rFonts w:ascii="Verdana" w:hAnsi="Verdana"/>
                <w:b/>
                <w:bCs/>
                <w:sz w:val="28"/>
                <w:szCs w:val="28"/>
                <w:vertAlign w:val="superscript"/>
              </w:rPr>
              <w:t>th</w:t>
            </w:r>
            <w:r w:rsidR="00B549DE">
              <w:rPr>
                <w:rFonts w:ascii="Verdana" w:hAnsi="Verdana"/>
                <w:b/>
                <w:bCs/>
                <w:sz w:val="28"/>
                <w:szCs w:val="28"/>
              </w:rPr>
              <w:t xml:space="preserve"> </w:t>
            </w:r>
            <w:r>
              <w:rPr>
                <w:rFonts w:ascii="Verdana" w:hAnsi="Verdana"/>
                <w:b/>
                <w:bCs/>
                <w:sz w:val="28"/>
                <w:szCs w:val="28"/>
              </w:rPr>
              <w:t>Grade</w:t>
            </w:r>
          </w:p>
        </w:tc>
      </w:tr>
      <w:tr w:rsidR="00DE7B18" w:rsidRPr="000B39CE">
        <w:trPr>
          <w:gridAfter w:val="1"/>
          <w:wAfter w:w="516" w:type="dxa"/>
          <w:cantSplit/>
          <w:tblHeader/>
          <w:jc w:val="center"/>
        </w:trPr>
        <w:tc>
          <w:tcPr>
            <w:tcW w:w="13860" w:type="dxa"/>
            <w:gridSpan w:val="2"/>
            <w:tcBorders>
              <w:bottom w:val="nil"/>
            </w:tcBorders>
            <w:shd w:val="clear" w:color="auto" w:fill="A6A6A6"/>
          </w:tcPr>
          <w:p w:rsidR="00DE7B18" w:rsidRPr="000B39CE" w:rsidRDefault="00DE7B18" w:rsidP="00C8180E">
            <w:pPr>
              <w:rPr>
                <w:rFonts w:ascii="Verdana" w:hAnsi="Verdana"/>
                <w:b/>
              </w:rPr>
            </w:pPr>
            <w:r w:rsidRPr="000B39CE">
              <w:rPr>
                <w:rFonts w:ascii="Verdana" w:hAnsi="Verdana"/>
                <w:b/>
              </w:rPr>
              <w:t>Concepts and skills students master:</w:t>
            </w:r>
          </w:p>
        </w:tc>
      </w:tr>
      <w:tr w:rsidR="00DE7B18" w:rsidRPr="00DB703A">
        <w:trPr>
          <w:cantSplit/>
          <w:jc w:val="center"/>
        </w:trPr>
        <w:tc>
          <w:tcPr>
            <w:tcW w:w="14376" w:type="dxa"/>
            <w:gridSpan w:val="3"/>
            <w:tcBorders>
              <w:top w:val="nil"/>
            </w:tcBorders>
            <w:shd w:val="clear" w:color="auto" w:fill="A6A6A6"/>
          </w:tcPr>
          <w:p w:rsidR="00B549DE" w:rsidRDefault="00B549DE" w:rsidP="00B549DE">
            <w:pPr>
              <w:pStyle w:val="ListParagraph"/>
              <w:numPr>
                <w:ilvl w:val="0"/>
                <w:numId w:val="16"/>
              </w:numPr>
              <w:rPr>
                <w:rFonts w:ascii="Verdana" w:hAnsi="Verdana" w:cs="Verdana"/>
                <w:color w:val="000000"/>
                <w:sz w:val="28"/>
                <w:szCs w:val="28"/>
              </w:rPr>
            </w:pPr>
            <w:r>
              <w:rPr>
                <w:rFonts w:ascii="Verdana" w:hAnsi="Verdana" w:cs="Verdana"/>
                <w:color w:val="000000"/>
                <w:sz w:val="28"/>
                <w:szCs w:val="28"/>
              </w:rPr>
              <w:t>Explain and defend personal preferences for specific music</w:t>
            </w:r>
          </w:p>
          <w:p w:rsidR="00B549DE" w:rsidRPr="00B549DE" w:rsidRDefault="00B549DE" w:rsidP="00B549DE">
            <w:pPr>
              <w:pStyle w:val="ListParagraph"/>
              <w:numPr>
                <w:ilvl w:val="0"/>
                <w:numId w:val="16"/>
              </w:numPr>
              <w:rPr>
                <w:rFonts w:ascii="Verdana" w:hAnsi="Verdana" w:cs="Verdana"/>
                <w:color w:val="000000"/>
                <w:sz w:val="28"/>
                <w:szCs w:val="28"/>
              </w:rPr>
            </w:pPr>
            <w:r w:rsidRPr="00B549DE">
              <w:rPr>
                <w:rFonts w:ascii="Verdana" w:hAnsi="Verdana" w:cs="Verdana"/>
                <w:color w:val="000000"/>
                <w:sz w:val="28"/>
                <w:szCs w:val="28"/>
              </w:rPr>
              <w:t>Articulate the meaning in music according to elements, aesthetic qualities, and human</w:t>
            </w:r>
          </w:p>
          <w:p w:rsidR="00DE7B18" w:rsidRPr="00B549DE" w:rsidRDefault="00B549DE" w:rsidP="00B549DE">
            <w:pPr>
              <w:rPr>
                <w:rFonts w:ascii="Verdana" w:hAnsi="Verdana"/>
                <w:bCs/>
                <w:sz w:val="28"/>
                <w:szCs w:val="28"/>
              </w:rPr>
            </w:pPr>
            <w:r>
              <w:rPr>
                <w:rFonts w:ascii="Verdana" w:hAnsi="Verdana" w:cs="Verdana"/>
                <w:color w:val="000000"/>
                <w:sz w:val="28"/>
                <w:szCs w:val="28"/>
                <w:lang w:eastAsia="en-US"/>
              </w:rPr>
              <w:t>responses</w:t>
            </w:r>
          </w:p>
        </w:tc>
      </w:tr>
      <w:tr w:rsidR="00DE7B18" w:rsidRPr="000B39CE">
        <w:trPr>
          <w:gridAfter w:val="1"/>
          <w:wAfter w:w="516" w:type="dxa"/>
          <w:cantSplit/>
          <w:jc w:val="center"/>
        </w:trPr>
        <w:tc>
          <w:tcPr>
            <w:tcW w:w="13860" w:type="dxa"/>
            <w:gridSpan w:val="2"/>
            <w:tcBorders>
              <w:top w:val="nil"/>
            </w:tcBorders>
            <w:shd w:val="clear" w:color="auto" w:fill="A6A6A6"/>
          </w:tcPr>
          <w:p w:rsidR="00DE7B18" w:rsidRPr="00C03768" w:rsidRDefault="00DE7B18" w:rsidP="004974A9">
            <w:pPr>
              <w:autoSpaceDE w:val="0"/>
              <w:autoSpaceDN w:val="0"/>
              <w:adjustRightInd w:val="0"/>
              <w:ind w:left="720"/>
              <w:rPr>
                <w:rFonts w:ascii="Verdana" w:hAnsi="Verdana" w:cs="Tahoma"/>
              </w:rPr>
            </w:pPr>
          </w:p>
        </w:tc>
      </w:tr>
      <w:tr w:rsidR="00DE7B18" w:rsidRPr="000B39CE">
        <w:trPr>
          <w:gridAfter w:val="1"/>
          <w:wAfter w:w="516" w:type="dxa"/>
          <w:cantSplit/>
          <w:jc w:val="center"/>
        </w:trPr>
        <w:tc>
          <w:tcPr>
            <w:tcW w:w="4860" w:type="dxa"/>
            <w:shd w:val="pct15" w:color="auto" w:fill="auto"/>
          </w:tcPr>
          <w:p w:rsidR="00DE7B18" w:rsidRPr="000B39CE" w:rsidRDefault="00DE7B18" w:rsidP="00C8180E">
            <w:pPr>
              <w:rPr>
                <w:rFonts w:ascii="Verdana" w:hAnsi="Verdana"/>
              </w:rPr>
            </w:pPr>
            <w:r w:rsidRPr="000B39CE">
              <w:rPr>
                <w:rFonts w:ascii="Verdana" w:hAnsi="Verdana"/>
                <w:b/>
              </w:rPr>
              <w:t>Evidence Outcomes</w:t>
            </w:r>
          </w:p>
        </w:tc>
        <w:tc>
          <w:tcPr>
            <w:tcW w:w="9000" w:type="dxa"/>
            <w:shd w:val="pct15" w:color="auto" w:fill="auto"/>
          </w:tcPr>
          <w:p w:rsidR="00DE7B18" w:rsidRPr="000B39CE" w:rsidRDefault="00DE7B18"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DE7B18" w:rsidRPr="000B39CE">
        <w:trPr>
          <w:gridAfter w:val="1"/>
          <w:wAfter w:w="516" w:type="dxa"/>
          <w:cantSplit/>
          <w:jc w:val="center"/>
        </w:trPr>
        <w:tc>
          <w:tcPr>
            <w:tcW w:w="4860" w:type="dxa"/>
            <w:vMerge w:val="restart"/>
          </w:tcPr>
          <w:p w:rsidR="00DE7B18" w:rsidRPr="000B39CE" w:rsidRDefault="00DE7B18" w:rsidP="00A5260C">
            <w:pPr>
              <w:rPr>
                <w:rFonts w:ascii="Verdana" w:hAnsi="Verdana"/>
                <w:b/>
                <w:sz w:val="20"/>
                <w:szCs w:val="20"/>
              </w:rPr>
            </w:pPr>
            <w:r w:rsidRPr="000B39CE">
              <w:rPr>
                <w:rFonts w:ascii="Verdana" w:hAnsi="Verdana"/>
                <w:b/>
                <w:sz w:val="20"/>
                <w:szCs w:val="20"/>
              </w:rPr>
              <w:t>Students can:</w:t>
            </w:r>
          </w:p>
          <w:p w:rsidR="00DE7B18" w:rsidRPr="000B39CE" w:rsidRDefault="00DE7B18" w:rsidP="00A5260C">
            <w:pPr>
              <w:autoSpaceDE w:val="0"/>
              <w:autoSpaceDN w:val="0"/>
              <w:adjustRightInd w:val="0"/>
              <w:rPr>
                <w:rFonts w:ascii="Verdana" w:hAnsi="Verdana" w:cs="Verdana"/>
                <w:sz w:val="10"/>
                <w:szCs w:val="10"/>
              </w:rPr>
            </w:pPr>
          </w:p>
          <w:p w:rsidR="00565F78" w:rsidRPr="00565F78" w:rsidRDefault="00565F78" w:rsidP="00565F78">
            <w:pPr>
              <w:pStyle w:val="ListParagraph"/>
              <w:numPr>
                <w:ilvl w:val="0"/>
                <w:numId w:val="3"/>
              </w:numPr>
              <w:rPr>
                <w:rFonts w:ascii="Verdana" w:hAnsi="Verdana"/>
                <w:sz w:val="20"/>
                <w:szCs w:val="20"/>
              </w:rPr>
            </w:pPr>
            <w:r>
              <w:rPr>
                <w:rFonts w:ascii="Arial" w:hAnsi="Arial" w:cs="Arial"/>
                <w:sz w:val="26"/>
                <w:szCs w:val="26"/>
              </w:rPr>
              <w:t>Identify and analyze differences in tempo and dynamics in contrasting music selections 2.a</w:t>
            </w:r>
          </w:p>
          <w:p w:rsidR="00565F78" w:rsidRPr="00565F78" w:rsidRDefault="00565F78" w:rsidP="00565F78">
            <w:pPr>
              <w:pStyle w:val="ListParagraph"/>
              <w:numPr>
                <w:ilvl w:val="0"/>
                <w:numId w:val="3"/>
              </w:numPr>
              <w:rPr>
                <w:rFonts w:ascii="Verdana" w:hAnsi="Verdana"/>
                <w:sz w:val="20"/>
                <w:szCs w:val="20"/>
              </w:rPr>
            </w:pPr>
            <w:r>
              <w:rPr>
                <w:rFonts w:ascii="Arial" w:hAnsi="Arial" w:cs="Arial"/>
                <w:sz w:val="26"/>
                <w:szCs w:val="26"/>
              </w:rPr>
              <w:t>Explain how people in a particular culture use and respond to specific musical works from that culture 2.b</w:t>
            </w:r>
          </w:p>
          <w:p w:rsidR="00565F78" w:rsidRPr="00565F78" w:rsidRDefault="00565F78" w:rsidP="00565F78">
            <w:pPr>
              <w:pStyle w:val="ListParagraph"/>
              <w:numPr>
                <w:ilvl w:val="0"/>
                <w:numId w:val="3"/>
              </w:numPr>
              <w:rPr>
                <w:rFonts w:ascii="Verdana" w:hAnsi="Verdana"/>
                <w:sz w:val="20"/>
                <w:szCs w:val="20"/>
              </w:rPr>
            </w:pPr>
            <w:r>
              <w:rPr>
                <w:rFonts w:ascii="Arial" w:hAnsi="Arial" w:cs="Arial"/>
                <w:sz w:val="26"/>
                <w:szCs w:val="26"/>
              </w:rPr>
              <w:t>Describe the means used to describe images or evoke feelings and emotions in musical works from various cultures 2.c</w:t>
            </w:r>
          </w:p>
          <w:p w:rsidR="00DE7B18" w:rsidRPr="006A530C" w:rsidRDefault="00565F78" w:rsidP="00565F78">
            <w:pPr>
              <w:pStyle w:val="ListParagraph"/>
              <w:numPr>
                <w:ilvl w:val="0"/>
                <w:numId w:val="3"/>
              </w:numPr>
              <w:rPr>
                <w:rFonts w:ascii="Verdana" w:hAnsi="Verdana"/>
                <w:sz w:val="20"/>
                <w:szCs w:val="20"/>
              </w:rPr>
            </w:pPr>
            <w:r>
              <w:rPr>
                <w:rFonts w:ascii="Arial" w:hAnsi="Arial" w:cs="Arial"/>
                <w:sz w:val="26"/>
                <w:szCs w:val="26"/>
              </w:rPr>
              <w:t>Discuss elements of performance in observational and evaluative way, using appropriate music terminology 2.e</w:t>
            </w:r>
          </w:p>
        </w:tc>
        <w:tc>
          <w:tcPr>
            <w:tcW w:w="9000" w:type="dxa"/>
          </w:tcPr>
          <w:p w:rsidR="00B549DE" w:rsidRPr="00B549DE" w:rsidRDefault="00DE7B18" w:rsidP="00B549DE">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Does an individual preference for a musical work or performance make it good or bad?</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What is the correlation between liking a work and the importance of a work?</w:t>
            </w:r>
          </w:p>
          <w:p w:rsidR="00B549DE" w:rsidRP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Why are many classical works, jazz works and performances, and Broadway songs considered to be exceptional examples of American and Western music even though they do not share the popularity of contemporary "top 40" or other contemporary styles?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What role does music play in various cultures?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does music affect emotions and feelings in general?</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How do the elements of music affect the way music is classified into various styles?</w:t>
            </w:r>
          </w:p>
          <w:p w:rsidR="00B549DE" w:rsidRDefault="00B549DE" w:rsidP="00B549DE">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In what general ways do people evaluate music works and performances?</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B74642" w:rsidRDefault="00B74642" w:rsidP="00A07BE2">
            <w:pPr>
              <w:widowControl w:val="0"/>
              <w:tabs>
                <w:tab w:val="left" w:pos="220"/>
                <w:tab w:val="left" w:pos="492"/>
              </w:tabs>
              <w:autoSpaceDE w:val="0"/>
              <w:autoSpaceDN w:val="0"/>
              <w:adjustRightInd w:val="0"/>
              <w:ind w:left="720"/>
              <w:rPr>
                <w:rFonts w:ascii="Arial" w:hAnsi="Arial" w:cs="Arial"/>
                <w:sz w:val="26"/>
                <w:szCs w:val="26"/>
                <w:lang w:eastAsia="en-US"/>
              </w:rPr>
            </w:pPr>
          </w:p>
          <w:p w:rsidR="00DE7B18" w:rsidRPr="004357F0" w:rsidRDefault="00DE7B18" w:rsidP="00AE00A2">
            <w:pPr>
              <w:ind w:left="360"/>
              <w:rPr>
                <w:rFonts w:ascii="Verdana" w:hAnsi="Verdana"/>
                <w:b/>
                <w:sz w:val="16"/>
                <w:szCs w:val="16"/>
              </w:rPr>
            </w:pPr>
          </w:p>
        </w:tc>
      </w:tr>
      <w:tr w:rsidR="00DE7B18" w:rsidRPr="000B39CE">
        <w:trPr>
          <w:gridAfter w:val="1"/>
          <w:wAfter w:w="516" w:type="dxa"/>
          <w:cantSplit/>
          <w:jc w:val="center"/>
        </w:trPr>
        <w:tc>
          <w:tcPr>
            <w:tcW w:w="4860" w:type="dxa"/>
            <w:vMerge/>
          </w:tcPr>
          <w:p w:rsidR="00DE7B18" w:rsidRPr="000B39CE" w:rsidRDefault="00DE7B18" w:rsidP="00C8180E">
            <w:pPr>
              <w:rPr>
                <w:rFonts w:ascii="Verdana" w:hAnsi="Verdana"/>
                <w:b/>
              </w:rPr>
            </w:pPr>
          </w:p>
        </w:tc>
        <w:tc>
          <w:tcPr>
            <w:tcW w:w="9000" w:type="dxa"/>
          </w:tcPr>
          <w:p w:rsidR="00B549DE" w:rsidRPr="00B549DE" w:rsidRDefault="00DE7B18" w:rsidP="00B549DE">
            <w:pPr>
              <w:ind w:left="762" w:hanging="762"/>
              <w:rPr>
                <w:rFonts w:ascii="Verdana" w:hAnsi="Verdana" w:cs="Arial"/>
                <w:b/>
                <w:sz w:val="20"/>
                <w:szCs w:val="20"/>
              </w:rPr>
            </w:pPr>
            <w:r w:rsidRPr="000B39CE">
              <w:rPr>
                <w:rFonts w:ascii="Verdana" w:hAnsi="Verdana" w:cs="Arial"/>
                <w:b/>
                <w:sz w:val="20"/>
                <w:szCs w:val="20"/>
              </w:rPr>
              <w:t>Relevance and Application:</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Developing a series of questions regarding musical preferences allows individuals to discern why they prefer certain styles of music and test their effectiveness.</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Surveying the listening preferences of consumers provide a basis of musical and nonmusical information, and the use of music terminology in a local community.</w:t>
            </w:r>
          </w:p>
          <w:p w:rsidR="00B549DE" w:rsidRP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Comparing musical works that are specific to a given culture provides insight into the evaluation of musical elements and extra-musical aspects used within a culture.</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The number of radio stations in an area broadcasting a particular style of music can give insight to the demographic information of the area and its musical preferences.</w:t>
            </w:r>
          </w:p>
          <w:p w:rsidR="00B549DE" w:rsidRDefault="00B549DE" w:rsidP="00B549DE">
            <w:pPr>
              <w:widowControl w:val="0"/>
              <w:numPr>
                <w:ilvl w:val="0"/>
                <w:numId w:val="18"/>
              </w:numPr>
              <w:tabs>
                <w:tab w:val="left" w:pos="220"/>
                <w:tab w:val="left" w:pos="720"/>
              </w:tabs>
              <w:autoSpaceDE w:val="0"/>
              <w:autoSpaceDN w:val="0"/>
              <w:adjustRightInd w:val="0"/>
              <w:ind w:left="762" w:hanging="762"/>
              <w:rPr>
                <w:rFonts w:ascii="Arial" w:hAnsi="Arial" w:cs="Arial"/>
                <w:sz w:val="26"/>
                <w:szCs w:val="26"/>
                <w:lang w:eastAsia="en-US"/>
              </w:rPr>
            </w:pPr>
            <w:r>
              <w:rPr>
                <w:rFonts w:ascii="Arial" w:hAnsi="Arial" w:cs="Arial"/>
                <w:sz w:val="26"/>
                <w:szCs w:val="26"/>
                <w:lang w:eastAsia="en-US"/>
              </w:rPr>
              <w:t>Identifying musical works that are specific to a given culture in comparison to those of another builds a fundamental respect for the differences of others.</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B74642" w:rsidRPr="00A07BE2" w:rsidRDefault="00B74642" w:rsidP="00A07BE2">
            <w:pPr>
              <w:widowControl w:val="0"/>
              <w:tabs>
                <w:tab w:val="left" w:pos="220"/>
                <w:tab w:val="left" w:pos="720"/>
              </w:tabs>
              <w:autoSpaceDE w:val="0"/>
              <w:autoSpaceDN w:val="0"/>
              <w:adjustRightInd w:val="0"/>
              <w:rPr>
                <w:rFonts w:ascii="Arial" w:hAnsi="Arial" w:cs="Arial"/>
                <w:sz w:val="26"/>
                <w:szCs w:val="26"/>
                <w:lang w:eastAsia="en-US"/>
              </w:rPr>
            </w:pPr>
          </w:p>
          <w:p w:rsidR="00DE7B18" w:rsidRPr="004357F0" w:rsidRDefault="00DE7B18" w:rsidP="00B74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rPr>
            </w:pPr>
          </w:p>
        </w:tc>
      </w:tr>
      <w:tr w:rsidR="00DE7B18" w:rsidRPr="000B39CE">
        <w:trPr>
          <w:gridAfter w:val="1"/>
          <w:wAfter w:w="516" w:type="dxa"/>
          <w:jc w:val="center"/>
        </w:trPr>
        <w:tc>
          <w:tcPr>
            <w:tcW w:w="4860" w:type="dxa"/>
            <w:vMerge/>
          </w:tcPr>
          <w:p w:rsidR="00DE7B18" w:rsidRPr="000B39CE" w:rsidRDefault="00DE7B18" w:rsidP="00C8180E">
            <w:pPr>
              <w:rPr>
                <w:rFonts w:ascii="Verdana" w:hAnsi="Verdana"/>
                <w:b/>
              </w:rPr>
            </w:pPr>
          </w:p>
        </w:tc>
        <w:tc>
          <w:tcPr>
            <w:tcW w:w="9000" w:type="dxa"/>
          </w:tcPr>
          <w:p w:rsidR="00B549DE" w:rsidRPr="00B549DE" w:rsidRDefault="00DE7B18" w:rsidP="00B549DE">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Musical preferences are developed through individual experiences and are also subject to personality traits.</w:t>
            </w:r>
          </w:p>
          <w:p w:rsidR="00B549DE" w:rsidRP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A broad musical experience and comprehensive music vocabulary strengthen one's ability to objectively consider and articulate ideas about music.</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Music is an art that expresses general thoughts and feelings; various musical examples will evoke varying general individual responses.</w:t>
            </w:r>
          </w:p>
          <w:p w:rsidR="00B549DE" w:rsidRDefault="00B549DE" w:rsidP="00B549DE">
            <w:pPr>
              <w:widowControl w:val="0"/>
              <w:numPr>
                <w:ilvl w:val="0"/>
                <w:numId w:val="21"/>
              </w:numPr>
              <w:tabs>
                <w:tab w:val="left" w:pos="220"/>
                <w:tab w:val="left" w:pos="720"/>
              </w:tabs>
              <w:autoSpaceDE w:val="0"/>
              <w:autoSpaceDN w:val="0"/>
              <w:adjustRightInd w:val="0"/>
              <w:ind w:hanging="678"/>
              <w:rPr>
                <w:rFonts w:ascii="Arial" w:hAnsi="Arial" w:cs="Arial"/>
                <w:sz w:val="26"/>
                <w:szCs w:val="26"/>
                <w:lang w:eastAsia="en-US"/>
              </w:rPr>
            </w:pPr>
            <w:r>
              <w:rPr>
                <w:rFonts w:ascii="Arial" w:hAnsi="Arial" w:cs="Arial"/>
                <w:sz w:val="26"/>
                <w:szCs w:val="26"/>
                <w:lang w:eastAsia="en-US"/>
              </w:rPr>
              <w:t>The success of a musical work or performance can be evaluated according to its effectiveness in its formal properties, content, and context.</w:t>
            </w:r>
          </w:p>
          <w:p w:rsidR="00B549DE" w:rsidRDefault="00B549DE" w:rsidP="00B549DE">
            <w:pPr>
              <w:widowControl w:val="0"/>
              <w:tabs>
                <w:tab w:val="left" w:pos="220"/>
                <w:tab w:val="left" w:pos="720"/>
              </w:tabs>
              <w:autoSpaceDE w:val="0"/>
              <w:autoSpaceDN w:val="0"/>
              <w:adjustRightInd w:val="0"/>
              <w:ind w:left="720"/>
              <w:rPr>
                <w:rFonts w:ascii="Arial" w:hAnsi="Arial" w:cs="Arial"/>
                <w:sz w:val="26"/>
                <w:szCs w:val="26"/>
                <w:lang w:eastAsia="en-US"/>
              </w:rPr>
            </w:pPr>
          </w:p>
          <w:p w:rsidR="00A07BE2" w:rsidRDefault="00A07BE2" w:rsidP="00A07BE2">
            <w:pPr>
              <w:widowControl w:val="0"/>
              <w:tabs>
                <w:tab w:val="left" w:pos="220"/>
                <w:tab w:val="left" w:pos="720"/>
              </w:tabs>
              <w:autoSpaceDE w:val="0"/>
              <w:autoSpaceDN w:val="0"/>
              <w:adjustRightInd w:val="0"/>
              <w:ind w:left="492"/>
              <w:rPr>
                <w:rFonts w:ascii="Arial" w:hAnsi="Arial" w:cs="Arial"/>
                <w:sz w:val="26"/>
                <w:szCs w:val="26"/>
                <w:lang w:eastAsia="en-US"/>
              </w:rPr>
            </w:pPr>
          </w:p>
          <w:p w:rsidR="00DE7B18" w:rsidRPr="00D54EAE" w:rsidRDefault="00DE7B18" w:rsidP="00B86E9B">
            <w:pPr>
              <w:pStyle w:val="ListParagraph"/>
              <w:rPr>
                <w:rFonts w:ascii="Verdana" w:hAnsi="Verdana" w:cs="Arial"/>
                <w:sz w:val="20"/>
                <w:szCs w:val="20"/>
              </w:rPr>
            </w:pPr>
          </w:p>
          <w:p w:rsidR="00DE7B18" w:rsidRPr="00D54EAE" w:rsidRDefault="00DE7B18" w:rsidP="00B86E9B">
            <w:pPr>
              <w:pStyle w:val="ListParagraph"/>
              <w:ind w:left="360"/>
              <w:rPr>
                <w:rFonts w:ascii="Verdana" w:hAnsi="Verdana" w:cs="Arial"/>
                <w:sz w:val="20"/>
                <w:szCs w:val="20"/>
              </w:rPr>
            </w:pPr>
          </w:p>
          <w:p w:rsidR="00DE7B18" w:rsidRPr="000B39CE" w:rsidRDefault="00DE7B18" w:rsidP="00AE00A2">
            <w:pPr>
              <w:ind w:left="360"/>
              <w:rPr>
                <w:rFonts w:ascii="Verdana" w:hAnsi="Verdana"/>
                <w:b/>
              </w:rPr>
            </w:pPr>
          </w:p>
        </w:tc>
      </w:tr>
      <w:tr w:rsidR="00D66A2C"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D66A2C" w:rsidRPr="0037297B" w:rsidRDefault="00D66A2C" w:rsidP="00B21668">
            <w:pPr>
              <w:ind w:left="312"/>
              <w:rPr>
                <w:rFonts w:ascii="Verdana" w:hAnsi="Verdana"/>
                <w:b/>
                <w:bCs/>
              </w:rPr>
            </w:pPr>
            <w:r w:rsidRPr="0037297B">
              <w:rPr>
                <w:rFonts w:ascii="Verdana" w:hAnsi="Verdana"/>
                <w:b/>
                <w:bCs/>
              </w:rPr>
              <w:t>Essential Vocabulary</w:t>
            </w:r>
          </w:p>
        </w:tc>
      </w:tr>
      <w:tr w:rsidR="00D66A2C"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D66A2C" w:rsidRPr="0037297B" w:rsidRDefault="00A70E7D" w:rsidP="00A91B8B">
            <w:pPr>
              <w:numPr>
                <w:ilvl w:val="0"/>
                <w:numId w:val="1"/>
              </w:numPr>
              <w:spacing w:before="120" w:after="120"/>
              <w:rPr>
                <w:rFonts w:ascii="Verdana" w:hAnsi="Verdana"/>
              </w:rPr>
            </w:pPr>
            <w:r w:rsidRPr="00A70E7D">
              <w:rPr>
                <w:rFonts w:ascii="Verdana" w:hAnsi="Verdana"/>
              </w:rPr>
              <w:t>dynamics, expression, oral tradition, style, tempo, texture</w:t>
            </w:r>
          </w:p>
        </w:tc>
      </w:tr>
      <w:tr w:rsidR="00D66A2C"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D66A2C"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D66A2C" w:rsidRPr="0037297B" w:rsidRDefault="00D66A2C" w:rsidP="00C1592B">
                  <w:pPr>
                    <w:ind w:firstLine="300"/>
                    <w:rPr>
                      <w:rFonts w:ascii="Verdana" w:hAnsi="Verdana"/>
                      <w:b/>
                      <w:szCs w:val="20"/>
                    </w:rPr>
                  </w:pPr>
                  <w:r w:rsidRPr="0037297B">
                    <w:rPr>
                      <w:rFonts w:ascii="Verdana" w:hAnsi="Verdana"/>
                      <w:b/>
                      <w:szCs w:val="20"/>
                    </w:rPr>
                    <w:t>Assessments</w:t>
                  </w:r>
                </w:p>
              </w:tc>
            </w:tr>
            <w:tr w:rsidR="00D66A2C"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D66A2C" w:rsidRPr="0037297B" w:rsidRDefault="00D66A2C" w:rsidP="00A91B8B">
                  <w:pPr>
                    <w:numPr>
                      <w:ilvl w:val="0"/>
                      <w:numId w:val="1"/>
                    </w:numPr>
                    <w:spacing w:before="120" w:after="120"/>
                    <w:rPr>
                      <w:rFonts w:ascii="Verdana" w:hAnsi="Verdana"/>
                    </w:rPr>
                  </w:pPr>
                  <w:r w:rsidRPr="0037297B">
                    <w:rPr>
                      <w:rFonts w:ascii="Verdana" w:hAnsi="Verdana"/>
                      <w:sz w:val="22"/>
                      <w:szCs w:val="22"/>
                    </w:rPr>
                    <w:t xml:space="preserve"> TBD</w:t>
                  </w:r>
                </w:p>
              </w:tc>
            </w:tr>
            <w:tr w:rsidR="00D66A2C"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D66A2C" w:rsidRPr="0037297B" w:rsidRDefault="00D66A2C" w:rsidP="00C1592B">
                  <w:pPr>
                    <w:ind w:firstLine="300"/>
                    <w:rPr>
                      <w:rFonts w:ascii="Verdana" w:hAnsi="Verdana"/>
                      <w:b/>
                      <w:szCs w:val="20"/>
                    </w:rPr>
                  </w:pPr>
                  <w:r w:rsidRPr="0037297B">
                    <w:rPr>
                      <w:rFonts w:ascii="Verdana" w:hAnsi="Verdana"/>
                      <w:b/>
                      <w:szCs w:val="20"/>
                    </w:rPr>
                    <w:t>Instructional Resources</w:t>
                  </w:r>
                </w:p>
              </w:tc>
            </w:tr>
            <w:tr w:rsidR="00D66A2C"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D66A2C" w:rsidRPr="0037297B" w:rsidRDefault="00D66A2C" w:rsidP="00A91B8B">
                  <w:pPr>
                    <w:numPr>
                      <w:ilvl w:val="0"/>
                      <w:numId w:val="1"/>
                    </w:numPr>
                    <w:spacing w:before="120" w:after="120"/>
                    <w:rPr>
                      <w:rFonts w:ascii="Verdana" w:hAnsi="Verdana"/>
                    </w:rPr>
                  </w:pPr>
                  <w:r>
                    <w:rPr>
                      <w:rFonts w:ascii="Verdana" w:hAnsi="Verdana"/>
                      <w:sz w:val="22"/>
                      <w:szCs w:val="22"/>
                    </w:rPr>
                    <w:t>Spotlight on Music, Grade 5</w:t>
                  </w:r>
                  <w:r w:rsidRPr="0037297B">
                    <w:rPr>
                      <w:rFonts w:ascii="Verdana" w:hAnsi="Verdana"/>
                      <w:sz w:val="22"/>
                      <w:szCs w:val="22"/>
                    </w:rPr>
                    <w:t>, teacher’s book; CD</w:t>
                  </w:r>
                </w:p>
              </w:tc>
            </w:tr>
          </w:tbl>
          <w:p w:rsidR="00D66A2C" w:rsidRPr="0037297B" w:rsidRDefault="00D66A2C" w:rsidP="00C8180E">
            <w:pPr>
              <w:rPr>
                <w:rFonts w:ascii="Verdana" w:hAnsi="Verdana"/>
                <w:b/>
                <w:szCs w:val="20"/>
              </w:rPr>
            </w:pPr>
          </w:p>
        </w:tc>
      </w:tr>
    </w:tbl>
    <w:p w:rsidR="00DE7B18" w:rsidRPr="006A780A" w:rsidRDefault="00DE7B18" w:rsidP="0081375C"/>
    <w:sectPr w:rsidR="00DE7B18"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42" w:rsidRDefault="00B74642">
      <w:r>
        <w:separator/>
      </w:r>
    </w:p>
  </w:endnote>
  <w:endnote w:type="continuationSeparator" w:id="0">
    <w:p w:rsidR="00B74642" w:rsidRDefault="00B7464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42" w:rsidRPr="005D6474" w:rsidRDefault="00B74642"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AA27DD" w:rsidRPr="005D6474">
      <w:rPr>
        <w:sz w:val="22"/>
        <w:szCs w:val="22"/>
      </w:rPr>
      <w:fldChar w:fldCharType="begin"/>
    </w:r>
    <w:r w:rsidRPr="005D6474">
      <w:rPr>
        <w:sz w:val="22"/>
        <w:szCs w:val="22"/>
      </w:rPr>
      <w:instrText xml:space="preserve"> PAGE </w:instrText>
    </w:r>
    <w:r w:rsidR="00AA27DD" w:rsidRPr="005D6474">
      <w:rPr>
        <w:sz w:val="22"/>
        <w:szCs w:val="22"/>
      </w:rPr>
      <w:fldChar w:fldCharType="separate"/>
    </w:r>
    <w:r w:rsidR="00A70E7D">
      <w:rPr>
        <w:noProof/>
        <w:sz w:val="22"/>
        <w:szCs w:val="22"/>
      </w:rPr>
      <w:t>4</w:t>
    </w:r>
    <w:r w:rsidR="00AA27DD" w:rsidRPr="005D6474">
      <w:rPr>
        <w:sz w:val="22"/>
        <w:szCs w:val="22"/>
      </w:rPr>
      <w:fldChar w:fldCharType="end"/>
    </w:r>
    <w:r w:rsidRPr="005D6474">
      <w:rPr>
        <w:sz w:val="22"/>
        <w:szCs w:val="22"/>
      </w:rPr>
      <w:t xml:space="preserve"> of </w:t>
    </w:r>
    <w:r w:rsidR="00AA27DD" w:rsidRPr="005D6474">
      <w:rPr>
        <w:sz w:val="22"/>
        <w:szCs w:val="22"/>
      </w:rPr>
      <w:fldChar w:fldCharType="begin"/>
    </w:r>
    <w:r w:rsidRPr="005D6474">
      <w:rPr>
        <w:sz w:val="22"/>
        <w:szCs w:val="22"/>
      </w:rPr>
      <w:instrText xml:space="preserve"> NUMPAGES </w:instrText>
    </w:r>
    <w:r w:rsidR="00AA27DD" w:rsidRPr="005D6474">
      <w:rPr>
        <w:sz w:val="22"/>
        <w:szCs w:val="22"/>
      </w:rPr>
      <w:fldChar w:fldCharType="separate"/>
    </w:r>
    <w:r w:rsidR="00A70E7D">
      <w:rPr>
        <w:noProof/>
        <w:sz w:val="22"/>
        <w:szCs w:val="22"/>
      </w:rPr>
      <w:t>4</w:t>
    </w:r>
    <w:r w:rsidR="00AA27DD"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42" w:rsidRDefault="00B74642">
      <w:r>
        <w:separator/>
      </w:r>
    </w:p>
  </w:footnote>
  <w:footnote w:type="continuationSeparator" w:id="0">
    <w:p w:rsidR="00B74642" w:rsidRDefault="00B746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B74642">
      <w:tc>
        <w:tcPr>
          <w:tcW w:w="4584" w:type="dxa"/>
          <w:vAlign w:val="center"/>
        </w:tcPr>
        <w:p w:rsidR="00B74642" w:rsidRPr="00952CD5" w:rsidRDefault="00B74642"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B74642" w:rsidRPr="00952CD5" w:rsidRDefault="00B74642" w:rsidP="00952CD5">
          <w:pPr>
            <w:jc w:val="center"/>
            <w:rPr>
              <w:rFonts w:ascii="Arial" w:hAnsi="Arial" w:cs="Arial"/>
              <w:b/>
              <w:bCs/>
              <w:color w:val="111111"/>
              <w:sz w:val="36"/>
              <w:szCs w:val="36"/>
            </w:rPr>
          </w:pPr>
          <w:r>
            <w:rPr>
              <w:rFonts w:ascii="Arial" w:hAnsi="Arial" w:cs="Arial"/>
              <w:b/>
              <w:bCs/>
              <w:color w:val="111111"/>
              <w:sz w:val="36"/>
              <w:szCs w:val="36"/>
            </w:rPr>
            <w:t>Aesthetic Valuation</w:t>
          </w:r>
          <w:r w:rsidRPr="00952CD5">
            <w:rPr>
              <w:rFonts w:ascii="Arial" w:hAnsi="Arial" w:cs="Arial"/>
              <w:b/>
              <w:bCs/>
              <w:color w:val="111111"/>
              <w:sz w:val="36"/>
              <w:szCs w:val="36"/>
            </w:rPr>
            <w:t xml:space="preserve"> of Music</w:t>
          </w:r>
        </w:p>
        <w:p w:rsidR="00B74642" w:rsidRPr="00952CD5" w:rsidRDefault="00B74642" w:rsidP="00952CD5">
          <w:pPr>
            <w:jc w:val="center"/>
            <w:rPr>
              <w:rFonts w:ascii="Arial" w:hAnsi="Arial" w:cs="Arial"/>
              <w:b/>
              <w:bCs/>
              <w:color w:val="111111"/>
              <w:sz w:val="36"/>
              <w:szCs w:val="36"/>
            </w:rPr>
          </w:pPr>
          <w:r>
            <w:rPr>
              <w:rFonts w:ascii="Arial" w:hAnsi="Arial" w:cs="Arial"/>
              <w:b/>
              <w:bCs/>
              <w:color w:val="111111"/>
              <w:sz w:val="36"/>
              <w:szCs w:val="36"/>
            </w:rPr>
            <w:t>Standard 4</w:t>
          </w:r>
        </w:p>
        <w:p w:rsidR="00B74642" w:rsidRPr="00952CD5" w:rsidRDefault="00B74642" w:rsidP="00043D4A">
          <w:pPr>
            <w:rPr>
              <w:rFonts w:ascii="Arial" w:hAnsi="Arial" w:cs="Arial"/>
              <w:b/>
              <w:bCs/>
              <w:color w:val="111111"/>
              <w:sz w:val="36"/>
              <w:szCs w:val="36"/>
            </w:rPr>
          </w:pPr>
        </w:p>
      </w:tc>
      <w:tc>
        <w:tcPr>
          <w:tcW w:w="4584" w:type="dxa"/>
          <w:vAlign w:val="center"/>
        </w:tcPr>
        <w:p w:rsidR="00B74642" w:rsidRPr="00952CD5" w:rsidRDefault="00B549DE" w:rsidP="00952CD5">
          <w:pPr>
            <w:jc w:val="right"/>
            <w:rPr>
              <w:rFonts w:ascii="Arial" w:hAnsi="Arial" w:cs="Arial"/>
              <w:b/>
              <w:bCs/>
              <w:color w:val="111111"/>
              <w:sz w:val="28"/>
              <w:szCs w:val="28"/>
            </w:rPr>
          </w:pPr>
          <w:r>
            <w:rPr>
              <w:rFonts w:ascii="Arial" w:hAnsi="Arial" w:cs="Arial"/>
              <w:b/>
              <w:bCs/>
              <w:color w:val="111111"/>
              <w:sz w:val="28"/>
              <w:szCs w:val="28"/>
            </w:rPr>
            <w:t>Fif</w:t>
          </w:r>
          <w:r w:rsidR="00B74642">
            <w:rPr>
              <w:rFonts w:ascii="Arial" w:hAnsi="Arial" w:cs="Arial"/>
              <w:b/>
              <w:bCs/>
              <w:color w:val="111111"/>
              <w:sz w:val="28"/>
              <w:szCs w:val="28"/>
            </w:rPr>
            <w:t>th</w:t>
          </w:r>
          <w:r w:rsidR="00B74642" w:rsidRPr="00952CD5">
            <w:rPr>
              <w:rFonts w:ascii="Arial" w:hAnsi="Arial" w:cs="Arial"/>
              <w:b/>
              <w:bCs/>
              <w:color w:val="111111"/>
              <w:sz w:val="28"/>
              <w:szCs w:val="28"/>
            </w:rPr>
            <w:t xml:space="preserve"> Grade Music</w:t>
          </w:r>
        </w:p>
        <w:p w:rsidR="00B74642" w:rsidRPr="00952CD5" w:rsidRDefault="00B74642" w:rsidP="00952CD5">
          <w:pPr>
            <w:jc w:val="right"/>
            <w:rPr>
              <w:rFonts w:ascii="Arial" w:hAnsi="Arial" w:cs="Arial"/>
              <w:bCs/>
              <w:color w:val="111111"/>
            </w:rPr>
          </w:pPr>
          <w:r w:rsidRPr="00952CD5">
            <w:rPr>
              <w:rFonts w:ascii="Arial" w:hAnsi="Arial" w:cs="Arial"/>
              <w:bCs/>
              <w:color w:val="111111"/>
              <w:sz w:val="22"/>
              <w:szCs w:val="22"/>
            </w:rPr>
            <w:t>2011-2012</w:t>
          </w:r>
        </w:p>
      </w:tc>
    </w:tr>
  </w:tbl>
  <w:p w:rsidR="00B74642" w:rsidRDefault="00B7464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06D5B"/>
    <w:multiLevelType w:val="hybridMultilevel"/>
    <w:tmpl w:val="F8B6120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E765BA"/>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D4882"/>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34AC0"/>
    <w:multiLevelType w:val="hybridMultilevel"/>
    <w:tmpl w:val="E82EDE88"/>
    <w:lvl w:ilvl="0" w:tplc="0000000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1D53BE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92276"/>
    <w:multiLevelType w:val="hybridMultilevel"/>
    <w:tmpl w:val="06B83002"/>
    <w:lvl w:ilvl="0" w:tplc="0000000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C5EC0"/>
    <w:multiLevelType w:val="hybridMultilevel"/>
    <w:tmpl w:val="38242336"/>
    <w:lvl w:ilvl="0" w:tplc="960E228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E18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D18B2"/>
    <w:multiLevelType w:val="hybridMultilevel"/>
    <w:tmpl w:val="BC6E4A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B025E"/>
    <w:multiLevelType w:val="multilevel"/>
    <w:tmpl w:val="BC6E4ADE"/>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992804"/>
    <w:multiLevelType w:val="hybridMultilevel"/>
    <w:tmpl w:val="86E2F94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B1AE3"/>
    <w:multiLevelType w:val="hybridMultilevel"/>
    <w:tmpl w:val="A67EADE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45E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A269F8"/>
    <w:multiLevelType w:val="hybridMultilevel"/>
    <w:tmpl w:val="D6BA15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5D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50D6F9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986DE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391492"/>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E122C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1"/>
  </w:num>
  <w:num w:numId="4">
    <w:abstractNumId w:val="0"/>
  </w:num>
  <w:num w:numId="5">
    <w:abstractNumId w:val="14"/>
  </w:num>
  <w:num w:numId="6">
    <w:abstractNumId w:val="9"/>
  </w:num>
  <w:num w:numId="7">
    <w:abstractNumId w:val="10"/>
  </w:num>
  <w:num w:numId="8">
    <w:abstractNumId w:val="3"/>
  </w:num>
  <w:num w:numId="9">
    <w:abstractNumId w:val="13"/>
  </w:num>
  <w:num w:numId="10">
    <w:abstractNumId w:val="15"/>
  </w:num>
  <w:num w:numId="11">
    <w:abstractNumId w:val="6"/>
  </w:num>
  <w:num w:numId="12">
    <w:abstractNumId w:val="21"/>
  </w:num>
  <w:num w:numId="13">
    <w:abstractNumId w:val="4"/>
  </w:num>
  <w:num w:numId="14">
    <w:abstractNumId w:val="8"/>
  </w:num>
  <w:num w:numId="15">
    <w:abstractNumId w:val="18"/>
  </w:num>
  <w:num w:numId="16">
    <w:abstractNumId w:val="7"/>
  </w:num>
  <w:num w:numId="17">
    <w:abstractNumId w:val="5"/>
  </w:num>
  <w:num w:numId="18">
    <w:abstractNumId w:val="12"/>
  </w:num>
  <w:num w:numId="19">
    <w:abstractNumId w:val="2"/>
  </w:num>
  <w:num w:numId="20">
    <w:abstractNumId w:val="20"/>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D428D"/>
    <w:rsid w:val="00013259"/>
    <w:rsid w:val="00033A0F"/>
    <w:rsid w:val="0003788E"/>
    <w:rsid w:val="00040566"/>
    <w:rsid w:val="00043D4A"/>
    <w:rsid w:val="00085461"/>
    <w:rsid w:val="000865CE"/>
    <w:rsid w:val="00093EDF"/>
    <w:rsid w:val="00095957"/>
    <w:rsid w:val="000B39CE"/>
    <w:rsid w:val="000E310C"/>
    <w:rsid w:val="000F634D"/>
    <w:rsid w:val="00103F50"/>
    <w:rsid w:val="001112E1"/>
    <w:rsid w:val="0013108A"/>
    <w:rsid w:val="00146783"/>
    <w:rsid w:val="001558CA"/>
    <w:rsid w:val="00192995"/>
    <w:rsid w:val="001A37E9"/>
    <w:rsid w:val="001D428D"/>
    <w:rsid w:val="001D49C8"/>
    <w:rsid w:val="001F3EFA"/>
    <w:rsid w:val="00250213"/>
    <w:rsid w:val="0025214F"/>
    <w:rsid w:val="00260080"/>
    <w:rsid w:val="00262B69"/>
    <w:rsid w:val="002A287B"/>
    <w:rsid w:val="002C2AF9"/>
    <w:rsid w:val="002C6CA7"/>
    <w:rsid w:val="002D024A"/>
    <w:rsid w:val="002D0AEE"/>
    <w:rsid w:val="002E71E0"/>
    <w:rsid w:val="002F02B8"/>
    <w:rsid w:val="00303BE9"/>
    <w:rsid w:val="00327772"/>
    <w:rsid w:val="00341047"/>
    <w:rsid w:val="004040E1"/>
    <w:rsid w:val="004258A8"/>
    <w:rsid w:val="00433379"/>
    <w:rsid w:val="004357F0"/>
    <w:rsid w:val="004500C1"/>
    <w:rsid w:val="00457979"/>
    <w:rsid w:val="004771C0"/>
    <w:rsid w:val="00481CAF"/>
    <w:rsid w:val="00487F71"/>
    <w:rsid w:val="00496163"/>
    <w:rsid w:val="00496BCB"/>
    <w:rsid w:val="004974A9"/>
    <w:rsid w:val="004D4484"/>
    <w:rsid w:val="005110C0"/>
    <w:rsid w:val="005643B7"/>
    <w:rsid w:val="00565F78"/>
    <w:rsid w:val="005C0CA7"/>
    <w:rsid w:val="005D6474"/>
    <w:rsid w:val="005F705E"/>
    <w:rsid w:val="006054E1"/>
    <w:rsid w:val="006603EF"/>
    <w:rsid w:val="00687F92"/>
    <w:rsid w:val="00691AE4"/>
    <w:rsid w:val="006A530C"/>
    <w:rsid w:val="006A780A"/>
    <w:rsid w:val="00703D6C"/>
    <w:rsid w:val="007110D9"/>
    <w:rsid w:val="007174E7"/>
    <w:rsid w:val="007338EE"/>
    <w:rsid w:val="0075766D"/>
    <w:rsid w:val="00775A4C"/>
    <w:rsid w:val="00786E67"/>
    <w:rsid w:val="007A15EE"/>
    <w:rsid w:val="007A36DC"/>
    <w:rsid w:val="007E0659"/>
    <w:rsid w:val="007E6FCE"/>
    <w:rsid w:val="007F6261"/>
    <w:rsid w:val="008047EC"/>
    <w:rsid w:val="0081375C"/>
    <w:rsid w:val="00822F6E"/>
    <w:rsid w:val="008255C3"/>
    <w:rsid w:val="008319DA"/>
    <w:rsid w:val="00855B12"/>
    <w:rsid w:val="00856AF3"/>
    <w:rsid w:val="00856D45"/>
    <w:rsid w:val="008614F5"/>
    <w:rsid w:val="00867915"/>
    <w:rsid w:val="00884E74"/>
    <w:rsid w:val="00887219"/>
    <w:rsid w:val="008A1064"/>
    <w:rsid w:val="008B2264"/>
    <w:rsid w:val="008C35B6"/>
    <w:rsid w:val="008C5349"/>
    <w:rsid w:val="008E69EC"/>
    <w:rsid w:val="00904BAC"/>
    <w:rsid w:val="0091035E"/>
    <w:rsid w:val="0091167B"/>
    <w:rsid w:val="009174E0"/>
    <w:rsid w:val="00931723"/>
    <w:rsid w:val="0093470E"/>
    <w:rsid w:val="00937D35"/>
    <w:rsid w:val="0094011D"/>
    <w:rsid w:val="00952CD5"/>
    <w:rsid w:val="0096762B"/>
    <w:rsid w:val="00995247"/>
    <w:rsid w:val="009F0EED"/>
    <w:rsid w:val="00A01C25"/>
    <w:rsid w:val="00A01D98"/>
    <w:rsid w:val="00A07BE2"/>
    <w:rsid w:val="00A5260C"/>
    <w:rsid w:val="00A63E31"/>
    <w:rsid w:val="00A663F6"/>
    <w:rsid w:val="00A66D72"/>
    <w:rsid w:val="00A70E7D"/>
    <w:rsid w:val="00A8022B"/>
    <w:rsid w:val="00A912D3"/>
    <w:rsid w:val="00A91B8B"/>
    <w:rsid w:val="00AA27DD"/>
    <w:rsid w:val="00AE00A2"/>
    <w:rsid w:val="00AF4241"/>
    <w:rsid w:val="00B16DCC"/>
    <w:rsid w:val="00B2153F"/>
    <w:rsid w:val="00B53276"/>
    <w:rsid w:val="00B549DE"/>
    <w:rsid w:val="00B74642"/>
    <w:rsid w:val="00B809BC"/>
    <w:rsid w:val="00B86E9B"/>
    <w:rsid w:val="00BB4BD7"/>
    <w:rsid w:val="00BB7E5A"/>
    <w:rsid w:val="00C03768"/>
    <w:rsid w:val="00C16B36"/>
    <w:rsid w:val="00C32A09"/>
    <w:rsid w:val="00C35F56"/>
    <w:rsid w:val="00C3672E"/>
    <w:rsid w:val="00C428AB"/>
    <w:rsid w:val="00C8180E"/>
    <w:rsid w:val="00C91C35"/>
    <w:rsid w:val="00D324B1"/>
    <w:rsid w:val="00D426DC"/>
    <w:rsid w:val="00D54EAE"/>
    <w:rsid w:val="00D66A2C"/>
    <w:rsid w:val="00D96F0A"/>
    <w:rsid w:val="00DA667B"/>
    <w:rsid w:val="00DB3913"/>
    <w:rsid w:val="00DB703A"/>
    <w:rsid w:val="00DC312E"/>
    <w:rsid w:val="00DD376E"/>
    <w:rsid w:val="00DD3AD9"/>
    <w:rsid w:val="00DD50BD"/>
    <w:rsid w:val="00DE7B18"/>
    <w:rsid w:val="00DF3895"/>
    <w:rsid w:val="00E03AF9"/>
    <w:rsid w:val="00E36C6A"/>
    <w:rsid w:val="00E50151"/>
    <w:rsid w:val="00E912D2"/>
    <w:rsid w:val="00EA2EF5"/>
    <w:rsid w:val="00EA5131"/>
    <w:rsid w:val="00ED0207"/>
    <w:rsid w:val="00EE65CA"/>
    <w:rsid w:val="00EF06B8"/>
    <w:rsid w:val="00F014D4"/>
    <w:rsid w:val="00F536E6"/>
    <w:rsid w:val="00FB312E"/>
    <w:rsid w:val="00FD284F"/>
    <w:rsid w:val="00FF77C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4E0"/>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9174E0"/>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9174E0"/>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037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580</Words>
  <Characters>3311</Characters>
  <Application>Microsoft Macintosh Word</Application>
  <DocSecurity>0</DocSecurity>
  <Lines>27</Lines>
  <Paragraphs>6</Paragraphs>
  <ScaleCrop>false</ScaleCrop>
  <Company>SVVSD</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6</cp:revision>
  <cp:lastPrinted>2011-01-06T16:42:00Z</cp:lastPrinted>
  <dcterms:created xsi:type="dcterms:W3CDTF">2011-05-12T23:51:00Z</dcterms:created>
  <dcterms:modified xsi:type="dcterms:W3CDTF">2011-06-03T02:42:00Z</dcterms:modified>
</cp:coreProperties>
</file>